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B3303" w14:textId="22AB84D7" w:rsidR="00AD42FC" w:rsidRPr="00D03A13" w:rsidRDefault="00AD42FC" w:rsidP="00AD42FC">
      <w:pPr>
        <w:widowControl/>
        <w:tabs>
          <w:tab w:val="left" w:pos="720"/>
        </w:tabs>
        <w:autoSpaceDE/>
        <w:autoSpaceDN/>
        <w:spacing w:before="240" w:after="60" w:line="320" w:lineRule="exact"/>
        <w:ind w:left="720" w:hanging="720"/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D03A13">
        <w:rPr>
          <w:rFonts w:eastAsia="Times New Roman" w:cs="+mn-cs"/>
          <w:b/>
          <w:bCs/>
          <w:color w:val="000000"/>
          <w:kern w:val="24"/>
          <w:sz w:val="40"/>
          <w:szCs w:val="40"/>
          <w:u w:val="single"/>
          <w:lang w:bidi="ar-SA"/>
        </w:rPr>
        <w:t>New CLoA Template</w:t>
      </w:r>
    </w:p>
    <w:p w14:paraId="0DF80323" w14:textId="3BF80CBC" w:rsidR="00AD42FC" w:rsidRPr="00D03A13" w:rsidRDefault="00AD42FC" w:rsidP="00CD34CC">
      <w:pPr>
        <w:widowControl/>
        <w:tabs>
          <w:tab w:val="left" w:pos="720"/>
        </w:tabs>
        <w:autoSpaceDE/>
        <w:autoSpaceDN/>
        <w:spacing w:before="240" w:after="60" w:line="320" w:lineRule="exact"/>
        <w:ind w:left="720" w:hanging="720"/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D03A13">
        <w:rPr>
          <w:rFonts w:eastAsia="Times New Roman" w:cs="+mn-cs"/>
          <w:b/>
          <w:bCs/>
          <w:color w:val="000000"/>
          <w:kern w:val="24"/>
          <w:sz w:val="40"/>
          <w:szCs w:val="40"/>
          <w:u w:val="single"/>
          <w:lang w:bidi="ar-SA"/>
        </w:rPr>
        <w:t>Purpose, Ground Rules &amp; Logistics</w:t>
      </w:r>
    </w:p>
    <w:p w14:paraId="680F0123" w14:textId="77777777" w:rsidR="00721837" w:rsidRPr="00AD42FC" w:rsidRDefault="00721837" w:rsidP="00AD42FC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E9D1D7E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</w:t>
      </w: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A single CLoA template 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which caters for both </w:t>
      </w: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Geo &amp; Non-Geo 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Numbers including ALL order types (i.e</w:t>
      </w: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lang w:bidi="ar-SA"/>
        </w:rPr>
        <w:t xml:space="preserve">. </w:t>
      </w:r>
      <w:r w:rsidRPr="00A80B9C">
        <w:rPr>
          <w:rFonts w:eastAsia="+mn-ea" w:cs="+mn-cs"/>
          <w:color w:val="000000"/>
          <w:kern w:val="24"/>
          <w:sz w:val="24"/>
          <w:szCs w:val="24"/>
          <w:u w:val="single"/>
          <w:lang w:bidi="ar-SA"/>
        </w:rPr>
        <w:t>Single, Multi-line, Multi-number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)</w:t>
      </w:r>
    </w:p>
    <w:p w14:paraId="6C816B6C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Customer authority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to initiate the port order</w:t>
      </w:r>
    </w:p>
    <w:p w14:paraId="3C0309CB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proof of ownership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(i.e. legal right to port the numbers concerned)</w:t>
      </w:r>
    </w:p>
    <w:p w14:paraId="5B9B7873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authority (to the current provider) to share details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associated with the current service, with the new (gaining) provider, if requested to do so. On receipt of a request for information from the GP,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the LP is obliged to engage, as necessary, with the GP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to ensure an accurate port order can be raised.</w:t>
      </w:r>
    </w:p>
    <w:p w14:paraId="7668CD75" w14:textId="615B2F7A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accurate details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regarding the specific numbers to be ported.</w:t>
      </w:r>
    </w:p>
    <w:p w14:paraId="02394520" w14:textId="27F3C7D7" w:rsidR="004740E9" w:rsidRPr="00A80B9C" w:rsidRDefault="004740E9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</w:t>
      </w:r>
      <w:r w:rsidR="0086529D"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vides Main Billing Number (MBN) </w:t>
      </w:r>
      <w:r w:rsidR="00A82075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if customer can retrieve it from</w:t>
      </w:r>
      <w:r w:rsidR="004F3DB1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recent bill</w:t>
      </w:r>
      <w:r w:rsidR="00D86C09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.</w:t>
      </w:r>
    </w:p>
    <w:p w14:paraId="2D9F011C" w14:textId="68334D58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accurate post code details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(Billing &amp; Site-specific) to support any order validation checks which may need to be undertaken by the Losing N/W CP.</w:t>
      </w:r>
    </w:p>
    <w:p w14:paraId="132B255A" w14:textId="0D0CD502" w:rsidR="00F32A46" w:rsidRPr="00A80B9C" w:rsidRDefault="00F32A46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</w:t>
      </w:r>
      <w:r w:rsidR="007949F8"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 additional site address details where multiple sites are involved in the port order</w:t>
      </w:r>
    </w:p>
    <w:p w14:paraId="68CA15BB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Provides name, address and contact details for the two Retailers involved 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(i.e.Gaining &amp; Losing)</w:t>
      </w:r>
    </w:p>
    <w:p w14:paraId="2BB09468" w14:textId="383AEF2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 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Non-Geo Numbers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lang w:bidi="ar-SA"/>
        </w:rPr>
        <w:t xml:space="preserve"> –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u w:val="single"/>
          <w:lang w:bidi="ar-SA"/>
        </w:rPr>
        <w:t xml:space="preserve"> 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A CLoA must always be obtained</w:t>
      </w:r>
      <w:r w:rsidR="00B3579B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by</w:t>
      </w:r>
      <w:r w:rsidR="005024AE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the 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Gaining Provider (GP)</w:t>
      </w:r>
    </w:p>
    <w:p w14:paraId="66FAD96B" w14:textId="4073DEE6" w:rsidR="00E82683" w:rsidRPr="00A80B9C" w:rsidRDefault="00AD42FC" w:rsidP="00000953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Geo M/L Numbers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lang w:bidi="ar-SA"/>
        </w:rPr>
        <w:t xml:space="preserve"> - 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A CLoA must always be obtained</w:t>
      </w:r>
      <w:r w:rsidR="005024AE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by the 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Gaining Provider (GP)</w:t>
      </w:r>
    </w:p>
    <w:p w14:paraId="404635B0" w14:textId="5A329751" w:rsidR="00AD42FC" w:rsidRPr="00A80B9C" w:rsidRDefault="00AD42FC" w:rsidP="00000953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Geo S/L Numbers – For Business End Users (i.e. non-automated order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u w:val="single"/>
          <w:lang w:bidi="ar-SA"/>
        </w:rPr>
        <w:t xml:space="preserve">), 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- A CLoA must always be obtained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by the Gaining Provider</w:t>
      </w:r>
      <w:r w:rsidR="00281125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(GP)</w:t>
      </w:r>
    </w:p>
    <w:p w14:paraId="71E1EF4F" w14:textId="64000DC7" w:rsidR="00AD42FC" w:rsidRPr="00A80B9C" w:rsidRDefault="00AD42FC" w:rsidP="00967E2F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CLoA – CP handling</w:t>
      </w:r>
    </w:p>
    <w:p w14:paraId="03A6A99B" w14:textId="77777777" w:rsidR="00AD42FC" w:rsidRPr="00A80B9C" w:rsidRDefault="00AD42F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Once obtained, the GP must hold the CLoA on file for a min period of 1yr.</w:t>
      </w:r>
    </w:p>
    <w:p w14:paraId="2BC5552F" w14:textId="6B395AE3" w:rsidR="00AD42FC" w:rsidRPr="00A80B9C" w:rsidRDefault="00AD42F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Once obtained, the GP must forward the CLoA up their supply 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>chain</w:t>
      </w:r>
      <w:r w:rsidR="002E7685" w:rsidRPr="00A80B9C">
        <w:rPr>
          <w:rFonts w:eastAsia="Times New Roman" w:cs="Times New Roman"/>
          <w:b/>
          <w:bCs/>
          <w:kern w:val="24"/>
          <w:sz w:val="24"/>
          <w:szCs w:val="24"/>
          <w:lang w:bidi="ar-SA"/>
        </w:rPr>
        <w:t xml:space="preserve">, if </w:t>
      </w:r>
      <w:r w:rsidR="00EF5E85" w:rsidRPr="00A80B9C">
        <w:rPr>
          <w:rFonts w:eastAsia="Times New Roman" w:cs="Times New Roman"/>
          <w:b/>
          <w:bCs/>
          <w:kern w:val="24"/>
          <w:sz w:val="24"/>
          <w:szCs w:val="24"/>
          <w:lang w:bidi="ar-SA"/>
        </w:rPr>
        <w:t>required,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 to the Gaining N/W CP</w:t>
      </w:r>
    </w:p>
    <w:p w14:paraId="5BA52E31" w14:textId="25152236" w:rsidR="00DA1D16" w:rsidRPr="00A80B9C" w:rsidRDefault="00AD42F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The GNCP must forward the CLoA to </w:t>
      </w:r>
      <w:r w:rsidR="000818E2" w:rsidRPr="00A80B9C">
        <w:rPr>
          <w:rFonts w:eastAsia="Times New Roman" w:cs="Times New Roman"/>
          <w:kern w:val="24"/>
          <w:sz w:val="24"/>
          <w:szCs w:val="24"/>
          <w:lang w:bidi="ar-SA"/>
        </w:rPr>
        <w:t>the Losing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 N/W CP if they so request it, within 24hrs.</w:t>
      </w:r>
    </w:p>
    <w:p w14:paraId="38E8F99C" w14:textId="1A86E366" w:rsidR="00FB2F97" w:rsidRPr="00A80B9C" w:rsidRDefault="0012006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Where the customer has separate providers for Geo &amp; non-Geo, separate CLoAs </w:t>
      </w:r>
      <w:r w:rsidR="00073C3E" w:rsidRPr="00A80B9C">
        <w:rPr>
          <w:rFonts w:eastAsia="Times New Roman" w:cs="Times New Roman"/>
          <w:kern w:val="24"/>
          <w:sz w:val="24"/>
          <w:szCs w:val="24"/>
          <w:lang w:bidi="ar-SA"/>
        </w:rPr>
        <w:t>may be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 required.</w:t>
      </w:r>
    </w:p>
    <w:p w14:paraId="330271C4" w14:textId="77777777" w:rsidR="00FE2E7B" w:rsidRPr="00A80B9C" w:rsidRDefault="00AD42FC" w:rsidP="00FE2E7B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CLoA Logistics</w:t>
      </w:r>
    </w:p>
    <w:p w14:paraId="029C0022" w14:textId="74D59C97" w:rsidR="00AD42FC" w:rsidRPr="00A80B9C" w:rsidRDefault="00AD42FC" w:rsidP="00FE2E7B">
      <w:pPr>
        <w:widowControl/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A fully completed CLoA may be submitted</w:t>
      </w:r>
      <w:r w:rsidR="001555AF"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by the customer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in </w:t>
      </w:r>
      <w:r w:rsidR="001555AF"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any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of the following ways: -</w:t>
      </w:r>
    </w:p>
    <w:p w14:paraId="35BDC9A8" w14:textId="77777777" w:rsidR="00AD42FC" w:rsidRPr="00A80B9C" w:rsidRDefault="00AD42FC" w:rsidP="0099574D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>Scanned CLoA template with authorised signature sent as an email attachment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from the Customer’s business email address (which must show their Business title, and the company’s full name &amp; address).</w:t>
      </w:r>
    </w:p>
    <w:p w14:paraId="4CEDF971" w14:textId="77777777" w:rsidR="00AD42FC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N.B 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The attached CLoA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may use e-Signature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. </w:t>
      </w:r>
    </w:p>
    <w:p w14:paraId="60873280" w14:textId="77777777" w:rsidR="00AD42FC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N.B. The email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may use e-Signature</w:t>
      </w:r>
    </w:p>
    <w:p w14:paraId="3DA93928" w14:textId="77777777" w:rsidR="00AD42FC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N.B. The attached CLoA template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does not need to be on letter-headed paper</w:t>
      </w:r>
    </w:p>
    <w:p w14:paraId="2CB47D65" w14:textId="7126F33F" w:rsidR="0099574D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eastAsia="Times New Roman" w:cs="Times New Roman"/>
          <w:color w:val="000000"/>
          <w:kern w:val="24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N.B. </w:t>
      </w:r>
      <w:r w:rsidR="00600077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By exception, t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he CLoA signatory &amp; the</w:t>
      </w:r>
      <w:r w:rsidR="00C40B3B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</w:t>
      </w:r>
      <w:r w:rsidR="0008448C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originator of the </w:t>
      </w:r>
      <w:r w:rsidR="00C40B3B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associated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email do not have to be the same person</w:t>
      </w:r>
      <w:r w:rsidR="00E81B88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.</w:t>
      </w:r>
    </w:p>
    <w:p w14:paraId="20029983" w14:textId="233B51C0" w:rsidR="00AD42FC" w:rsidRPr="00A80B9C" w:rsidRDefault="00AD42FC" w:rsidP="00721837">
      <w:pPr>
        <w:widowControl/>
        <w:autoSpaceDE/>
        <w:autoSpaceDN/>
        <w:ind w:left="533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A13D221" w14:textId="2E77CDEA" w:rsidR="00330025" w:rsidRPr="00A80B9C" w:rsidRDefault="00330025" w:rsidP="00330025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A80B9C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bidi="ar-SA"/>
        </w:rPr>
        <w:t xml:space="preserve">CLoA ‘format flexibility’ </w:t>
      </w:r>
      <w:r w:rsidRPr="00A80B9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- Retailers may also transpose the new CLoA content </w:t>
      </w:r>
      <w:r w:rsidR="00825B9B" w:rsidRPr="00A80B9C">
        <w:rPr>
          <w:rFonts w:asciiTheme="minorHAnsi" w:eastAsia="Times New Roman" w:hAnsiTheme="minorHAnsi" w:cstheme="minorHAnsi"/>
          <w:sz w:val="24"/>
          <w:szCs w:val="24"/>
          <w:lang w:bidi="ar-SA"/>
        </w:rPr>
        <w:t>into the</w:t>
      </w:r>
      <w:r w:rsidRPr="00A80B9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Retailer’s standard order form (i.e. tailored to also meet the Retailer’s needs). This can then accommodate whatever e-signature method the retailer chooses to use. The CLoA content must be fully transposed with all fields faithfully incorporated.</w:t>
      </w:r>
    </w:p>
    <w:p w14:paraId="54B6B991" w14:textId="77777777" w:rsidR="00330025" w:rsidRPr="00A80B9C" w:rsidRDefault="00330025" w:rsidP="00330025">
      <w:pPr>
        <w:widowControl/>
        <w:autoSpaceDE/>
        <w:autoSpaceDN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</w:p>
    <w:p w14:paraId="1EC7F23C" w14:textId="3D6B3400" w:rsidR="00AD42FC" w:rsidRPr="00A80B9C" w:rsidRDefault="00AD42FC" w:rsidP="0099574D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>Standalone CLoA template with authorised signature sent by Fax or posted letter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 </w:t>
      </w:r>
    </w:p>
    <w:p w14:paraId="0C6B41ED" w14:textId="071BD206" w:rsidR="00DA1D16" w:rsidRPr="00200ACA" w:rsidRDefault="00AD42FC" w:rsidP="00200ACA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N.B. The CLoA must be signed by an authorised signatory and must be on letter-headed paper</w:t>
      </w:r>
    </w:p>
    <w:sectPr w:rsidR="00DA1D16" w:rsidRPr="00200ACA" w:rsidSect="004F2750">
      <w:pgSz w:w="11910" w:h="16840"/>
      <w:pgMar w:top="476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DC80A" w14:textId="77777777" w:rsidR="00D1674C" w:rsidRDefault="00D1674C">
      <w:r>
        <w:separator/>
      </w:r>
    </w:p>
  </w:endnote>
  <w:endnote w:type="continuationSeparator" w:id="0">
    <w:p w14:paraId="2414309D" w14:textId="77777777" w:rsidR="00D1674C" w:rsidRDefault="00D1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+mn-cs">
    <w:panose1 w:val="020B0604020202020204"/>
    <w:charset w:val="00"/>
    <w:family w:val="roman"/>
    <w:notTrueType/>
    <w:pitch w:val="default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0FF65" w14:textId="77777777" w:rsidR="00D1674C" w:rsidRDefault="00D1674C">
      <w:r>
        <w:separator/>
      </w:r>
    </w:p>
  </w:footnote>
  <w:footnote w:type="continuationSeparator" w:id="0">
    <w:p w14:paraId="2320DD10" w14:textId="77777777" w:rsidR="00D1674C" w:rsidRDefault="00D1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103D3"/>
    <w:rsid w:val="00015B6C"/>
    <w:rsid w:val="00043B9B"/>
    <w:rsid w:val="00073C3E"/>
    <w:rsid w:val="000764C5"/>
    <w:rsid w:val="000818E2"/>
    <w:rsid w:val="0008448C"/>
    <w:rsid w:val="000A4F62"/>
    <w:rsid w:val="000B346A"/>
    <w:rsid w:val="000C6919"/>
    <w:rsid w:val="00100035"/>
    <w:rsid w:val="0012006C"/>
    <w:rsid w:val="00130AF4"/>
    <w:rsid w:val="00132E0E"/>
    <w:rsid w:val="00143066"/>
    <w:rsid w:val="001555AF"/>
    <w:rsid w:val="00161300"/>
    <w:rsid w:val="001701B6"/>
    <w:rsid w:val="00183C4E"/>
    <w:rsid w:val="001A38CC"/>
    <w:rsid w:val="001B30E0"/>
    <w:rsid w:val="001E0F5A"/>
    <w:rsid w:val="001E1D89"/>
    <w:rsid w:val="00200ACA"/>
    <w:rsid w:val="002306D3"/>
    <w:rsid w:val="00245845"/>
    <w:rsid w:val="0026001B"/>
    <w:rsid w:val="00263049"/>
    <w:rsid w:val="00263C87"/>
    <w:rsid w:val="00270D63"/>
    <w:rsid w:val="00281125"/>
    <w:rsid w:val="002813FA"/>
    <w:rsid w:val="0028453A"/>
    <w:rsid w:val="002A01A9"/>
    <w:rsid w:val="002B7C1E"/>
    <w:rsid w:val="002E244F"/>
    <w:rsid w:val="002E2EDB"/>
    <w:rsid w:val="002E7685"/>
    <w:rsid w:val="002F6B7E"/>
    <w:rsid w:val="00327D32"/>
    <w:rsid w:val="00330025"/>
    <w:rsid w:val="00361567"/>
    <w:rsid w:val="0037260C"/>
    <w:rsid w:val="00372BC1"/>
    <w:rsid w:val="00392B72"/>
    <w:rsid w:val="003A0E93"/>
    <w:rsid w:val="003B17F3"/>
    <w:rsid w:val="003B416D"/>
    <w:rsid w:val="003C63F7"/>
    <w:rsid w:val="003D3438"/>
    <w:rsid w:val="003E176E"/>
    <w:rsid w:val="003E782F"/>
    <w:rsid w:val="00401B00"/>
    <w:rsid w:val="00406B4D"/>
    <w:rsid w:val="00430B2E"/>
    <w:rsid w:val="00431B48"/>
    <w:rsid w:val="0044028F"/>
    <w:rsid w:val="00445562"/>
    <w:rsid w:val="004740E9"/>
    <w:rsid w:val="00480064"/>
    <w:rsid w:val="0049372F"/>
    <w:rsid w:val="004944D1"/>
    <w:rsid w:val="004B5E4F"/>
    <w:rsid w:val="004B76A4"/>
    <w:rsid w:val="004C25A6"/>
    <w:rsid w:val="004D286F"/>
    <w:rsid w:val="004F2750"/>
    <w:rsid w:val="004F3DB1"/>
    <w:rsid w:val="005024AE"/>
    <w:rsid w:val="00525216"/>
    <w:rsid w:val="00533E30"/>
    <w:rsid w:val="00570246"/>
    <w:rsid w:val="00570C57"/>
    <w:rsid w:val="005862B8"/>
    <w:rsid w:val="005F254E"/>
    <w:rsid w:val="00600077"/>
    <w:rsid w:val="006057DB"/>
    <w:rsid w:val="0061263A"/>
    <w:rsid w:val="006202B1"/>
    <w:rsid w:val="00635B1B"/>
    <w:rsid w:val="006B6B2D"/>
    <w:rsid w:val="006E4293"/>
    <w:rsid w:val="006F2D4A"/>
    <w:rsid w:val="00711A39"/>
    <w:rsid w:val="007176AF"/>
    <w:rsid w:val="00717D92"/>
    <w:rsid w:val="00721837"/>
    <w:rsid w:val="007433C1"/>
    <w:rsid w:val="00754B3D"/>
    <w:rsid w:val="0075579B"/>
    <w:rsid w:val="007757F5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90547C"/>
    <w:rsid w:val="00912E07"/>
    <w:rsid w:val="0092158E"/>
    <w:rsid w:val="00950775"/>
    <w:rsid w:val="009638AE"/>
    <w:rsid w:val="009648AF"/>
    <w:rsid w:val="00967E2F"/>
    <w:rsid w:val="00975DC9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7443C"/>
    <w:rsid w:val="00A80B9C"/>
    <w:rsid w:val="00A82075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7533"/>
    <w:rsid w:val="00C251AA"/>
    <w:rsid w:val="00C40B3B"/>
    <w:rsid w:val="00C5387C"/>
    <w:rsid w:val="00C64779"/>
    <w:rsid w:val="00C82101"/>
    <w:rsid w:val="00C92AFF"/>
    <w:rsid w:val="00C9360F"/>
    <w:rsid w:val="00CD34CC"/>
    <w:rsid w:val="00CD6613"/>
    <w:rsid w:val="00CD7E7F"/>
    <w:rsid w:val="00D03A13"/>
    <w:rsid w:val="00D15B81"/>
    <w:rsid w:val="00D1674C"/>
    <w:rsid w:val="00D25A43"/>
    <w:rsid w:val="00D30500"/>
    <w:rsid w:val="00D51CA8"/>
    <w:rsid w:val="00D53441"/>
    <w:rsid w:val="00D55886"/>
    <w:rsid w:val="00D55C20"/>
    <w:rsid w:val="00D56322"/>
    <w:rsid w:val="00D86C09"/>
    <w:rsid w:val="00DA1D16"/>
    <w:rsid w:val="00DB5DD8"/>
    <w:rsid w:val="00DF30A4"/>
    <w:rsid w:val="00DF52D6"/>
    <w:rsid w:val="00E04732"/>
    <w:rsid w:val="00E107C8"/>
    <w:rsid w:val="00E417EE"/>
    <w:rsid w:val="00E81B88"/>
    <w:rsid w:val="00E82683"/>
    <w:rsid w:val="00E82B76"/>
    <w:rsid w:val="00E93FE3"/>
    <w:rsid w:val="00E96130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A552E"/>
    <w:rsid w:val="00FB2F97"/>
    <w:rsid w:val="00FD0E41"/>
    <w:rsid w:val="00FE2E7B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FE9EF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Currah</dc:creator>
  <cp:lastModifiedBy>Bruce Clark</cp:lastModifiedBy>
  <cp:revision>2</cp:revision>
  <dcterms:created xsi:type="dcterms:W3CDTF">2020-09-04T13:46:00Z</dcterms:created>
  <dcterms:modified xsi:type="dcterms:W3CDTF">2020-09-04T13:46:00Z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